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sz w:val="96"/>
          <w:szCs w:val="96"/>
        </w:rPr>
      </w:pPr>
      <w:r w:rsidDel="00000000" w:rsidR="00000000" w:rsidRPr="00000000">
        <w:rPr>
          <w:b w:val="1"/>
          <w:sz w:val="96"/>
          <w:szCs w:val="96"/>
          <w:rtl w:val="0"/>
        </w:rPr>
        <w:t xml:space="preserve">      WEBELOS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187779</wp:posOffset>
            </wp:positionH>
            <wp:positionV relativeFrom="paragraph">
              <wp:posOffset>114300</wp:posOffset>
            </wp:positionV>
            <wp:extent cx="1393371" cy="1219200"/>
            <wp:effectExtent b="0" l="0" r="0" t="0"/>
            <wp:wrapSquare wrapText="bothSides" distB="114300" distT="114300" distL="114300" distR="11430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3371" cy="1219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  <w:sz w:val="96"/>
          <w:szCs w:val="96"/>
        </w:rPr>
      </w:pPr>
      <w:r w:rsidDel="00000000" w:rsidR="00000000" w:rsidRPr="00000000">
        <w:rPr>
          <w:b w:val="1"/>
          <w:sz w:val="96"/>
          <w:szCs w:val="96"/>
          <w:rtl w:val="0"/>
        </w:rPr>
        <w:t xml:space="preserve">OVERNIGHTER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5934075</wp:posOffset>
            </wp:positionH>
            <wp:positionV relativeFrom="paragraph">
              <wp:posOffset>847725</wp:posOffset>
            </wp:positionV>
            <wp:extent cx="1235393" cy="1218234"/>
            <wp:effectExtent b="0" l="0" r="0" t="0"/>
            <wp:wrapSquare wrapText="bothSides" distB="114300" distT="114300" distL="114300" distR="11430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5393" cy="121823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jc w:val="center"/>
        <w:rPr>
          <w:sz w:val="52"/>
          <w:szCs w:val="52"/>
        </w:rPr>
      </w:pPr>
      <w:r w:rsidDel="00000000" w:rsidR="00000000" w:rsidRPr="00000000">
        <w:rPr>
          <w:sz w:val="52"/>
          <w:szCs w:val="52"/>
          <w:rtl w:val="0"/>
        </w:rPr>
        <w:t xml:space="preserve">        </w:t>
      </w:r>
      <w:r w:rsidDel="00000000" w:rsidR="00000000" w:rsidRPr="00000000">
        <w:rPr>
          <w:sz w:val="52"/>
          <w:szCs w:val="52"/>
          <w:rtl w:val="0"/>
        </w:rPr>
        <w:t xml:space="preserve">Saturday, May 18 - 19, 2019</w:t>
      </w:r>
    </w:p>
    <w:p w:rsidR="00000000" w:rsidDel="00000000" w:rsidP="00000000" w:rsidRDefault="00000000" w:rsidRPr="00000000" w14:paraId="00000004">
      <w:pPr>
        <w:jc w:val="center"/>
        <w:rPr>
          <w:color w:val="ff0000"/>
        </w:rPr>
      </w:pPr>
      <w:r w:rsidDel="00000000" w:rsidR="00000000" w:rsidRPr="00000000">
        <w:rPr>
          <w:sz w:val="32"/>
          <w:szCs w:val="32"/>
          <w:rtl w:val="0"/>
        </w:rPr>
        <w:t xml:space="preserve">This will immediately follow Chuckwagon, beginning at 4pm. Earn the </w:t>
      </w:r>
      <w:r w:rsidDel="00000000" w:rsidR="00000000" w:rsidRPr="00000000">
        <w:rPr>
          <w:sz w:val="28"/>
          <w:szCs w:val="28"/>
          <w:rtl w:val="0"/>
        </w:rPr>
        <w:t xml:space="preserve">Webelos Required Adventures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“Duty to God” </w:t>
      </w:r>
      <w:r w:rsidDel="00000000" w:rsidR="00000000" w:rsidRPr="00000000">
        <w:rPr>
          <w:sz w:val="28"/>
          <w:szCs w:val="28"/>
          <w:rtl w:val="0"/>
        </w:rPr>
        <w:t xml:space="preserve">and the Elective Adventure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“Adventures in Science”</w:t>
      </w:r>
      <w:r w:rsidDel="00000000" w:rsidR="00000000" w:rsidRPr="00000000">
        <w:rPr>
          <w:color w:val="ff0000"/>
          <w:rtl w:val="0"/>
        </w:rPr>
        <w:t xml:space="preserve">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828675</wp:posOffset>
            </wp:positionV>
            <wp:extent cx="2356454" cy="2283143"/>
            <wp:effectExtent b="0" l="0" r="0" t="0"/>
            <wp:wrapSquare wrapText="bothSides" distB="114300" distT="114300" distL="114300" distR="11430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12231" l="34810" r="34077" t="34662"/>
                    <a:stretch>
                      <a:fillRect/>
                    </a:stretch>
                  </pic:blipFill>
                  <pic:spPr>
                    <a:xfrm>
                      <a:off x="0" y="0"/>
                      <a:ext cx="2356454" cy="228314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i w:val="1"/>
          <w:sz w:val="48"/>
          <w:szCs w:val="48"/>
        </w:rPr>
      </w:pPr>
      <w:r w:rsidDel="00000000" w:rsidR="00000000" w:rsidRPr="00000000">
        <w:rPr>
          <w:b w:val="1"/>
          <w:i w:val="1"/>
          <w:sz w:val="48"/>
          <w:szCs w:val="48"/>
          <w:rtl w:val="0"/>
        </w:rPr>
        <w:t xml:space="preserve">“Mythical Creatures”</w:t>
      </w:r>
    </w:p>
    <w:p w:rsidR="00000000" w:rsidDel="00000000" w:rsidP="00000000" w:rsidRDefault="00000000" w:rsidRPr="00000000" w14:paraId="00000007">
      <w:pPr>
        <w:jc w:val="center"/>
        <w:rPr>
          <w:b w:val="1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color w:val="f79646"/>
          <w:sz w:val="16"/>
          <w:szCs w:val="16"/>
        </w:rPr>
      </w:pPr>
      <w:r w:rsidDel="00000000" w:rsidR="00000000" w:rsidRPr="00000000">
        <w:rPr>
          <w:color w:val="f79646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09">
      <w:pPr>
        <w:jc w:val="center"/>
        <w:rPr>
          <w:b w:val="1"/>
          <w:color w:val="0000ff"/>
          <w:sz w:val="32"/>
          <w:szCs w:val="32"/>
        </w:rPr>
      </w:pPr>
      <w:r w:rsidDel="00000000" w:rsidR="00000000" w:rsidRPr="00000000">
        <w:rPr>
          <w:b w:val="1"/>
          <w:color w:val="0000ff"/>
          <w:sz w:val="32"/>
          <w:szCs w:val="32"/>
          <w:rtl w:val="0"/>
        </w:rPr>
        <w:t xml:space="preserve">All </w:t>
      </w:r>
      <w:r w:rsidDel="00000000" w:rsidR="00000000" w:rsidRPr="00000000">
        <w:rPr>
          <w:b w:val="1"/>
          <w:color w:val="0000ff"/>
          <w:sz w:val="32"/>
          <w:szCs w:val="32"/>
          <w:u w:val="single"/>
          <w:rtl w:val="0"/>
        </w:rPr>
        <w:t xml:space="preserve">WEBELOS</w:t>
      </w:r>
      <w:r w:rsidDel="00000000" w:rsidR="00000000" w:rsidRPr="00000000">
        <w:rPr>
          <w:b w:val="1"/>
          <w:color w:val="0000ff"/>
          <w:sz w:val="32"/>
          <w:szCs w:val="32"/>
          <w:rtl w:val="0"/>
        </w:rPr>
        <w:t xml:space="preserve"> Welcome!</w:t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B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Cost will be $60.00 for the Parent and Scout Team.</w:t>
      </w:r>
    </w:p>
    <w:p w:rsidR="00000000" w:rsidDel="00000000" w:rsidP="00000000" w:rsidRDefault="00000000" w:rsidRPr="00000000" w14:paraId="0000000C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(This includes the $30 Team fee for the Chuckwagon)</w:t>
      </w:r>
    </w:p>
    <w:p w:rsidR="00000000" w:rsidDel="00000000" w:rsidP="00000000" w:rsidRDefault="00000000" w:rsidRPr="00000000" w14:paraId="0000000D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Additional Webelos $30 (including the $15 Individual fee)</w:t>
      </w:r>
    </w:p>
    <w:p w:rsidR="00000000" w:rsidDel="00000000" w:rsidP="00000000" w:rsidRDefault="00000000" w:rsidRPr="00000000" w14:paraId="0000000E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 Parent/adult is required to attend. </w:t>
      </w:r>
    </w:p>
    <w:p w:rsidR="00000000" w:rsidDel="00000000" w:rsidP="00000000" w:rsidRDefault="00000000" w:rsidRPr="00000000" w14:paraId="0000000F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Join us at Cub World for an evening of food, fun, adventure,</w:t>
      </w:r>
    </w:p>
    <w:p w:rsidR="00000000" w:rsidDel="00000000" w:rsidP="00000000" w:rsidRDefault="00000000" w:rsidRPr="00000000" w14:paraId="00000011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campfire and many Webelos centered activities! Dinner and a continental breakfast is included.</w:t>
      </w:r>
    </w:p>
    <w:p w:rsidR="00000000" w:rsidDel="00000000" w:rsidP="00000000" w:rsidRDefault="00000000" w:rsidRPr="00000000" w14:paraId="00000012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For Dinner wear a Mythical Creature themed outfit or your Class A Uniform.</w:t>
      </w:r>
    </w:p>
    <w:p w:rsidR="00000000" w:rsidDel="00000000" w:rsidP="00000000" w:rsidRDefault="00000000" w:rsidRPr="00000000" w14:paraId="00000013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Bring your tent!</w:t>
      </w:r>
    </w:p>
    <w:p w:rsidR="00000000" w:rsidDel="00000000" w:rsidP="00000000" w:rsidRDefault="00000000" w:rsidRPr="00000000" w14:paraId="00000014">
      <w:pPr>
        <w:rPr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5610225</wp:posOffset>
            </wp:positionH>
            <wp:positionV relativeFrom="paragraph">
              <wp:posOffset>320993</wp:posOffset>
            </wp:positionV>
            <wp:extent cx="1562100" cy="1422082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42208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5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Think of a song or skit for the campfire!</w:t>
      </w:r>
    </w:p>
    <w:p w:rsidR="00000000" w:rsidDel="00000000" w:rsidP="00000000" w:rsidRDefault="00000000" w:rsidRPr="00000000" w14:paraId="00000016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Refer to the “Items Needed” sheet for a packing list.</w:t>
      </w:r>
    </w:p>
    <w:p w:rsidR="00000000" w:rsidDel="00000000" w:rsidP="00000000" w:rsidRDefault="00000000" w:rsidRPr="00000000" w14:paraId="00000017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Please register early. There are a limited number of spaces.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1"/>
          <w:color w:val="f79646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Contacts: Flo Stevens: 401-568-0395 ~ Cell: 401-692-6716 ~ newtfla@gmail.com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Patty and Martin Gomm: 401-222-0920 ~ pgomm@courts.ri.gov</w:t>
      </w:r>
    </w:p>
    <w:sectPr>
      <w:pgSz w:h="15840" w:w="12240"/>
      <w:pgMar w:bottom="431.99999999999994" w:top="431.99999999999994" w:left="431.99999999999994" w:right="431.9999999999999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